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06" w:type="pct"/>
        <w:tblCellSpacing w:w="0" w:type="dxa"/>
        <w:tblInd w:w="-967" w:type="dxa"/>
        <w:tblCellMar>
          <w:left w:w="0" w:type="dxa"/>
          <w:right w:w="0" w:type="dxa"/>
        </w:tblCellMar>
        <w:tblLook w:val="04A0"/>
      </w:tblPr>
      <w:tblGrid>
        <w:gridCol w:w="11057"/>
      </w:tblGrid>
      <w:tr w:rsidR="00287755" w:rsidRPr="00287755" w:rsidTr="00287755">
        <w:trPr>
          <w:tblCellSpacing w:w="0" w:type="dxa"/>
        </w:trPr>
        <w:tc>
          <w:tcPr>
            <w:tcW w:w="5000" w:type="pct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287755" w:rsidRPr="00287755" w:rsidRDefault="00287755" w:rsidP="00287755">
            <w:pPr>
              <w:spacing w:after="0" w:line="240" w:lineRule="auto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Займы предоставляются в размере до 3,0 млн. рублей на одного субъекта МСП, сроком до 3 лет по ставке 10-12%.</w:t>
            </w: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br/>
            </w: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br/>
              <w:t>Погашение основного долга и уплата процентов по договору займа осуществляется дифференцированными платежами.</w:t>
            </w: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br/>
            </w: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br/>
              <w:t xml:space="preserve">По </w:t>
            </w:r>
            <w:proofErr w:type="spell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микрозаймам</w:t>
            </w:r>
            <w:proofErr w:type="spell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предоставленным</w:t>
            </w:r>
            <w:proofErr w:type="gram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 xml:space="preserve"> для финансирования сезонных и инновационных </w:t>
            </w:r>
            <w:proofErr w:type="spell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бизнес-проектов</w:t>
            </w:r>
            <w:proofErr w:type="spell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 xml:space="preserve"> могут предусматриваться индивидуальные условия порядка возврата займа и процентов по нему.</w:t>
            </w: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br/>
            </w: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br/>
              <w:t>Правом на получение займов обладают субъекты малого и среднего предпринимательства, одновременно отвечающие следующим критериям:</w:t>
            </w:r>
          </w:p>
          <w:p w:rsidR="00287755" w:rsidRPr="00287755" w:rsidRDefault="00287755" w:rsidP="00287755">
            <w:pPr>
              <w:numPr>
                <w:ilvl w:val="0"/>
                <w:numId w:val="1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а) соответствие категории малых и средних предприятий, установленных Федерального закона РФ от 24.07.2007 года № 209-ФЗ «О развитии малого и среднего предпринимательства в Российской Федерации»;</w:t>
            </w:r>
          </w:p>
          <w:p w:rsidR="00287755" w:rsidRPr="00287755" w:rsidRDefault="00287755" w:rsidP="00287755">
            <w:pPr>
              <w:numPr>
                <w:ilvl w:val="0"/>
                <w:numId w:val="1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б) государственная регистрация и осуществление деятельности на территории Курганской области;</w:t>
            </w:r>
          </w:p>
          <w:p w:rsidR="00287755" w:rsidRPr="00287755" w:rsidRDefault="00287755" w:rsidP="00287755">
            <w:pPr>
              <w:numPr>
                <w:ilvl w:val="0"/>
                <w:numId w:val="1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в) отсутствие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 на дату обращения за получением займа;</w:t>
            </w:r>
          </w:p>
          <w:p w:rsidR="00287755" w:rsidRPr="00287755" w:rsidRDefault="00287755" w:rsidP="00287755">
            <w:pPr>
              <w:numPr>
                <w:ilvl w:val="0"/>
                <w:numId w:val="1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г) отсутствие просроченных обязательств по кредитным договорам (договорам займа, лизинга и т.д.) с финансовыми организациями и Фондом на дату обращения за получением займа;</w:t>
            </w:r>
          </w:p>
          <w:p w:rsidR="00287755" w:rsidRPr="00287755" w:rsidRDefault="00287755" w:rsidP="00287755">
            <w:pPr>
              <w:numPr>
                <w:ilvl w:val="0"/>
                <w:numId w:val="1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д</w:t>
            </w:r>
            <w:proofErr w:type="spell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) отсутствие процедур несостоятельности (банкротства), в том числе наблюдения, финансового оздоровления, внешнего управления, конкурсного производства, либо санкций в виде аннулирования или приостановления действия лицензии (в случае, если деятельность субъекта малого предпринимательства подлежит лицензированию) в течение двух лет (либо меньшего срока в зависимости от срока деятельности), предшествующих дате обращения за получением займа;</w:t>
            </w:r>
            <w:proofErr w:type="gramEnd"/>
          </w:p>
          <w:p w:rsidR="00287755" w:rsidRPr="00287755" w:rsidRDefault="00287755" w:rsidP="00287755">
            <w:pPr>
              <w:numPr>
                <w:ilvl w:val="0"/>
                <w:numId w:val="1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е) положительный финансовый результат деятельности Заявителя в соответствии с бухгалтерской отчетностью.</w:t>
            </w:r>
          </w:p>
          <w:p w:rsidR="00287755" w:rsidRPr="00287755" w:rsidRDefault="00287755" w:rsidP="00287755">
            <w:pPr>
              <w:spacing w:after="0" w:line="240" w:lineRule="auto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Займы не предоставляются следующим Заявителям:</w:t>
            </w:r>
          </w:p>
          <w:p w:rsidR="00287755" w:rsidRPr="00287755" w:rsidRDefault="00287755" w:rsidP="00287755">
            <w:pPr>
              <w:numPr>
                <w:ilvl w:val="0"/>
                <w:numId w:val="2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proofErr w:type="gram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а) 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соглашения о разделе продукции;</w:t>
            </w:r>
            <w:proofErr w:type="gramEnd"/>
          </w:p>
          <w:p w:rsidR="00287755" w:rsidRPr="00287755" w:rsidRDefault="00287755" w:rsidP="00287755">
            <w:pPr>
              <w:numPr>
                <w:ilvl w:val="0"/>
                <w:numId w:val="2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б) </w:t>
            </w:r>
            <w:proofErr w:type="gram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осуществляющим</w:t>
            </w:r>
            <w:proofErr w:type="gram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 xml:space="preserve"> предпринимательскую деятельность в сфере игорного бизнеса;</w:t>
            </w:r>
          </w:p>
          <w:p w:rsidR="00287755" w:rsidRPr="00287755" w:rsidRDefault="00287755" w:rsidP="00287755">
            <w:pPr>
              <w:numPr>
                <w:ilvl w:val="0"/>
                <w:numId w:val="2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proofErr w:type="gram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в) осуществляющим производство и реализацию подакцизных товаров, а также добычу полезных ископаемых, за исключением общераспространенных полезных ископаемых;</w:t>
            </w:r>
            <w:proofErr w:type="gramEnd"/>
          </w:p>
          <w:p w:rsidR="00287755" w:rsidRPr="00287755" w:rsidRDefault="00287755" w:rsidP="00287755">
            <w:pPr>
              <w:numPr>
                <w:ilvl w:val="0"/>
                <w:numId w:val="2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proofErr w:type="gram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г)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      </w:r>
            <w:proofErr w:type="gramEnd"/>
          </w:p>
          <w:p w:rsidR="00287755" w:rsidRPr="00287755" w:rsidRDefault="00287755" w:rsidP="00287755">
            <w:pPr>
              <w:numPr>
                <w:ilvl w:val="0"/>
                <w:numId w:val="2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proofErr w:type="spell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д</w:t>
            </w:r>
            <w:proofErr w:type="spell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) </w:t>
            </w:r>
            <w:proofErr w:type="gram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имеющим</w:t>
            </w:r>
            <w:proofErr w:type="gram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 xml:space="preserve"> просроченные платежи в бюджеты и государственное внебюджетные фонды;</w:t>
            </w:r>
          </w:p>
          <w:p w:rsidR="00287755" w:rsidRPr="00287755" w:rsidRDefault="00287755" w:rsidP="00287755">
            <w:pPr>
              <w:numPr>
                <w:ilvl w:val="0"/>
                <w:numId w:val="2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proofErr w:type="gram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е) имеющим обязательства перед Фондом;</w:t>
            </w:r>
            <w:proofErr w:type="gramEnd"/>
          </w:p>
          <w:p w:rsidR="00287755" w:rsidRPr="00287755" w:rsidRDefault="00287755" w:rsidP="00287755">
            <w:pPr>
              <w:numPr>
                <w:ilvl w:val="0"/>
                <w:numId w:val="2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ж) </w:t>
            </w:r>
            <w:proofErr w:type="gram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имеющим</w:t>
            </w:r>
            <w:proofErr w:type="gram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 xml:space="preserve"> нарушения порядка и условий оказания поддержки субъектов малого и среднего предпринимательства, в том числе не обеспечившими целевое использование средств </w:t>
            </w: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lastRenderedPageBreak/>
              <w:t>поддержки;</w:t>
            </w:r>
          </w:p>
          <w:p w:rsidR="00287755" w:rsidRPr="00287755" w:rsidRDefault="00287755" w:rsidP="00287755">
            <w:pPr>
              <w:numPr>
                <w:ilvl w:val="0"/>
                <w:numId w:val="2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proofErr w:type="spell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з</w:t>
            </w:r>
            <w:proofErr w:type="spell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) </w:t>
            </w:r>
            <w:proofErr w:type="gram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имеющим</w:t>
            </w:r>
            <w:proofErr w:type="gram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 xml:space="preserve"> нарушения условий ранее заключенных кредитных договоров, договоров займа, лизинга, государственных контрактов и т.п.</w:t>
            </w:r>
          </w:p>
          <w:p w:rsidR="00287755" w:rsidRPr="00287755" w:rsidRDefault="00287755" w:rsidP="00287755">
            <w:pPr>
              <w:numPr>
                <w:ilvl w:val="0"/>
                <w:numId w:val="2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и) не представившим документы, предусмотренные настоящим Регламентом, или представившим недостоверные сведения и документы;</w:t>
            </w:r>
          </w:p>
          <w:p w:rsidR="00287755" w:rsidRPr="00287755" w:rsidRDefault="00287755" w:rsidP="00287755">
            <w:pPr>
              <w:numPr>
                <w:ilvl w:val="0"/>
                <w:numId w:val="2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к) </w:t>
            </w:r>
            <w:proofErr w:type="gram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указавшим</w:t>
            </w:r>
            <w:proofErr w:type="gram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 xml:space="preserve"> в заявлении срок предоставления займа, превышающий 1 год и сумму займа свыше 1,0 млн. рублей.</w:t>
            </w:r>
          </w:p>
          <w:p w:rsidR="00287755" w:rsidRPr="00287755" w:rsidRDefault="00287755" w:rsidP="00287755">
            <w:pPr>
              <w:spacing w:after="0" w:line="240" w:lineRule="auto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При предоставлении займов в соответствии с настоящим Регламентом Фондом принимаются следующие способы (виды) обеспечения обязательств со следующими к ним требованиями:</w:t>
            </w:r>
          </w:p>
          <w:p w:rsidR="00287755" w:rsidRPr="00287755" w:rsidRDefault="00287755" w:rsidP="00287755">
            <w:pPr>
              <w:numPr>
                <w:ilvl w:val="0"/>
                <w:numId w:val="3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а) залог транспортных средств, техники (зарегистрированных на территории Курганской области) или оборудования, находящегося на территории Курганской области, с поправочным коэффициентом, устанавливаемым внутренними распоряжениями исполнительного директора Фонда; залог объектов недвижимости с поправочным коэффициентом не более 0,7;</w:t>
            </w:r>
          </w:p>
          <w:p w:rsidR="00287755" w:rsidRPr="00287755" w:rsidRDefault="00287755" w:rsidP="00287755">
            <w:pPr>
              <w:numPr>
                <w:ilvl w:val="0"/>
                <w:numId w:val="3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б) поручительства:</w:t>
            </w:r>
          </w:p>
          <w:p w:rsidR="00287755" w:rsidRPr="00287755" w:rsidRDefault="00287755" w:rsidP="00287755">
            <w:pPr>
              <w:numPr>
                <w:ilvl w:val="0"/>
                <w:numId w:val="3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 юридических лиц, зарегистрированных на территории Курганской области;</w:t>
            </w:r>
          </w:p>
          <w:p w:rsidR="00287755" w:rsidRPr="00287755" w:rsidRDefault="00287755" w:rsidP="00287755">
            <w:pPr>
              <w:numPr>
                <w:ilvl w:val="0"/>
                <w:numId w:val="3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 индивидуальных предпринимателей и физических лиц в возрасте от 18 лет, являющихся гражданами Российской Федерации, официально трудоустроенных по последнему месту работы не менее 6 месяцев и постоянно проживающих на территории Курганской области.</w:t>
            </w:r>
          </w:p>
          <w:p w:rsidR="00287755" w:rsidRPr="00287755" w:rsidRDefault="00287755" w:rsidP="00287755">
            <w:pPr>
              <w:spacing w:after="0" w:line="240" w:lineRule="auto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Для субъектов МСП - юридических лиц в обязательном порядке необходимо заключение договора поручительства учредител</w:t>
            </w:r>
            <w:proofErr w:type="gram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я(</w:t>
            </w:r>
            <w:proofErr w:type="gram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-ей) юридического лица с Фондом.</w:t>
            </w: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br/>
            </w: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br/>
              <w:t xml:space="preserve">Заявители обращаются в Фонд на получение займа и </w:t>
            </w:r>
            <w:proofErr w:type="gram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предоставляют следующие документы</w:t>
            </w:r>
            <w:proofErr w:type="gram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:</w:t>
            </w: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br/>
            </w:r>
            <w:r w:rsidRPr="00287755">
              <w:rPr>
                <w:rFonts w:ascii="Calibri" w:eastAsia="Times New Roman" w:hAnsi="Calibri" w:cs="Times New Roman"/>
                <w:i/>
                <w:iCs/>
                <w:color w:val="000000"/>
                <w:spacing w:val="13"/>
                <w:sz w:val="21"/>
                <w:lang w:eastAsia="ru-RU"/>
              </w:rPr>
              <w:t>Для индивидуальных предпринимателей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1. </w:t>
            </w:r>
            <w:hyperlink r:id="rId5" w:history="1">
              <w:r w:rsidRPr="00287755">
                <w:rPr>
                  <w:rFonts w:ascii="Calibri" w:eastAsia="Times New Roman" w:hAnsi="Calibri" w:cs="Times New Roman"/>
                  <w:color w:val="0066B3"/>
                  <w:spacing w:val="13"/>
                  <w:sz w:val="21"/>
                  <w:lang w:eastAsia="ru-RU"/>
                </w:rPr>
                <w:t>Заявка</w:t>
              </w:r>
            </w:hyperlink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 на получение займа и </w:t>
            </w:r>
            <w:hyperlink r:id="rId6" w:history="1">
              <w:r w:rsidRPr="00287755">
                <w:rPr>
                  <w:rFonts w:ascii="Calibri" w:eastAsia="Times New Roman" w:hAnsi="Calibri" w:cs="Times New Roman"/>
                  <w:color w:val="0066B3"/>
                  <w:spacing w:val="13"/>
                  <w:sz w:val="21"/>
                  <w:lang w:eastAsia="ru-RU"/>
                </w:rPr>
                <w:t>анкета</w:t>
              </w:r>
            </w:hyperlink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 Заемщика – далее Заявка.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2. Документы, подтверждающие правоспособность Заявителя: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копию свидетельства о государственной регистрации и постановки на налоговый учет;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разрешение на занятие отдельными видами деятельности (лицензию) – при наличии;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выписка из Единого государственного реестра юридических лиц на дату не позднее 10 календарных дней, предшествующих дате подачи Заявки в Фонд;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копия паспорта руководителя или индивидуального предпринимателя.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3. Справки из ИФНС о наличии счетов в банках.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4. Финансовые документы (</w:t>
            </w:r>
            <w:proofErr w:type="gram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за</w:t>
            </w:r>
            <w:proofErr w:type="gram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 xml:space="preserve"> предыдущие 12 месяцев):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бухгалтерский баланс (при наличии);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отчет о прибылях и убытках - форма № 2;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расшифровки основных статей баланса;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расшифровки кредиторской и дебиторской задолженности к представленным балансам с указанием наименований кредиторов и должников и с указанием на то, является ли данная задолженность срочной или просроченной;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для субъектов, применяющих УСН, ЕСХН, ЕНВД – </w:t>
            </w:r>
            <w:hyperlink r:id="rId7" w:history="1">
              <w:r w:rsidRPr="00287755">
                <w:rPr>
                  <w:rFonts w:ascii="Calibri" w:eastAsia="Times New Roman" w:hAnsi="Calibri" w:cs="Times New Roman"/>
                  <w:color w:val="0066B3"/>
                  <w:spacing w:val="13"/>
                  <w:sz w:val="21"/>
                  <w:lang w:eastAsia="ru-RU"/>
                </w:rPr>
                <w:t>данные</w:t>
              </w:r>
            </w:hyperlink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 внутреннего (управленческого) учета об имуществе, выручке, дебиторской и кредиторской задолженности;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для субъектов, применяющих УСН, ЕСХН – выписка из Книги учета доходов и расходов, заверенная печатью и подписью руководителя;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proofErr w:type="gram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 xml:space="preserve">- справки банков о наличии кредитной истории, оборотах по расчетным и валютным счетам за последние 12 месяцев, расшифровки задолженности по кредитам банков к представленным </w:t>
            </w: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lastRenderedPageBreak/>
              <w:t>балансам и на дату подачи Заявки с указанием кредиторов, суммы задолженности, даты получения кредита, даты погашения, процентной ставки, периодичности погашения, суммы просроченных процентов, о наличии претензий к счетам.</w:t>
            </w:r>
            <w:proofErr w:type="gram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 xml:space="preserve"> Срок действия справки – 30 календарных дней;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справка из ИФНС об отсутствии задолженностей по налогам и сборам на последнюю отчетную дату;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 </w:t>
            </w:r>
            <w:hyperlink r:id="rId8" w:history="1">
              <w:r w:rsidRPr="00287755">
                <w:rPr>
                  <w:rFonts w:ascii="Calibri" w:eastAsia="Times New Roman" w:hAnsi="Calibri" w:cs="Times New Roman"/>
                  <w:color w:val="0066B3"/>
                  <w:spacing w:val="13"/>
                  <w:sz w:val="21"/>
                  <w:lang w:eastAsia="ru-RU"/>
                </w:rPr>
                <w:t>справка</w:t>
              </w:r>
            </w:hyperlink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 о среднесписочной численности сотрудников по форме Фонда;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справку из сельского совета о наличии сельскохозяйственных животных и их количестве на дату не позднее семи дней, предшествующих дате подачи Заявки в Фонд.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5. Документы по технико-экономическому обоснованию: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 xml:space="preserve">- бизнес-план на </w:t>
            </w:r>
            <w:proofErr w:type="gram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предстоящие</w:t>
            </w:r>
            <w:proofErr w:type="gram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 xml:space="preserve"> 12 месяцев;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6. Документы по предоставляемому обеспечению.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а) при заключении договора залога оборудования: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документы, подтверждающие право собственности на предмет залога (например, договор поставки со спецификацией, планировкой, товарно-транспортные документы);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документы, подтверждающие оплату таможенной пошлины (при импорте);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при необходимости документы, подтверждающие оплату оборудования;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акт ввода в эксплуатацию или акт приема-передачи;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оригинал технического паспорта оборудования;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б) при заключении договора залога транспортного средства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оригинал технического паспорта и иная необходимая документация;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в) при заключении договора поручительства: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 xml:space="preserve">поручитель - юридическое лицо </w:t>
            </w:r>
            <w:proofErr w:type="gram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предоставляет следующие документы</w:t>
            </w:r>
            <w:proofErr w:type="gram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: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копию Устава (Положения), зарегистрированного в установленном законодательством порядке;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копию учредительного договора (договора об учреждении) - если законодательством предусмотрено его составление;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копии свидетельств о государственной регистрации и постановки на налоговый учет;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разрешение на занятие отдельными видами деятельности (лицензию);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выписка из Единого государственного реестра юридических лиц на дату не позднее 10 календарных дней, предшествующих дате подачи Заявки в Фонд;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копия паспорта руководителя или индивидуального предпринимателя;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справки о наличии счетов в банках.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 xml:space="preserve">поручитель - физическое лицо </w:t>
            </w:r>
            <w:proofErr w:type="gram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предоставляет следующие документы</w:t>
            </w:r>
            <w:proofErr w:type="gram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: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копию паспорта;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справку о зарплате по форме 2 НДФЛ.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7. Рекомендательное письмо главы администрации района (для Заявителей – субъектов малого и среднего предпринимательства из районов Курганской области).</w:t>
            </w:r>
          </w:p>
          <w:p w:rsidR="00287755" w:rsidRPr="00287755" w:rsidRDefault="00287755" w:rsidP="00287755">
            <w:pPr>
              <w:numPr>
                <w:ilvl w:val="0"/>
                <w:numId w:val="4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8. </w:t>
            </w:r>
            <w:hyperlink r:id="rId9" w:history="1">
              <w:r w:rsidRPr="00287755">
                <w:rPr>
                  <w:rFonts w:ascii="Calibri" w:eastAsia="Times New Roman" w:hAnsi="Calibri" w:cs="Times New Roman"/>
                  <w:color w:val="0066B3"/>
                  <w:spacing w:val="13"/>
                  <w:sz w:val="21"/>
                  <w:lang w:eastAsia="ru-RU"/>
                </w:rPr>
                <w:t>Согласие</w:t>
              </w:r>
            </w:hyperlink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 на обработку персональных данных.</w:t>
            </w:r>
          </w:p>
          <w:p w:rsidR="00287755" w:rsidRPr="00287755" w:rsidRDefault="00287755" w:rsidP="00287755">
            <w:pPr>
              <w:spacing w:after="0" w:line="240" w:lineRule="auto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i/>
                <w:iCs/>
                <w:color w:val="000000"/>
                <w:spacing w:val="13"/>
                <w:sz w:val="21"/>
                <w:lang w:eastAsia="ru-RU"/>
              </w:rPr>
              <w:t>Для юридических лиц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1. </w:t>
            </w:r>
            <w:hyperlink r:id="rId10" w:history="1">
              <w:r w:rsidRPr="00287755">
                <w:rPr>
                  <w:rFonts w:ascii="Calibri" w:eastAsia="Times New Roman" w:hAnsi="Calibri" w:cs="Times New Roman"/>
                  <w:color w:val="0066B3"/>
                  <w:spacing w:val="13"/>
                  <w:sz w:val="21"/>
                  <w:lang w:eastAsia="ru-RU"/>
                </w:rPr>
                <w:t>Заявка</w:t>
              </w:r>
            </w:hyperlink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 на получение займа и </w:t>
            </w:r>
            <w:hyperlink r:id="rId11" w:history="1">
              <w:r w:rsidRPr="00287755">
                <w:rPr>
                  <w:rFonts w:ascii="Calibri" w:eastAsia="Times New Roman" w:hAnsi="Calibri" w:cs="Times New Roman"/>
                  <w:color w:val="0066B3"/>
                  <w:spacing w:val="13"/>
                  <w:sz w:val="21"/>
                  <w:lang w:eastAsia="ru-RU"/>
                </w:rPr>
                <w:t>анкета</w:t>
              </w:r>
            </w:hyperlink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 Заемщика – далее Заявка.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2. Документы, подтверждающие правоспособность Заявителя: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копию Устава (Положения), зарегистрированного в установленном законодательством порядке;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lastRenderedPageBreak/>
              <w:t>- копию свидетельства о государственной регистрации и постановки на налоговый учет;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разрешение на занятие отдельными видами деятельности (лицензию);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выписка из Единого государственного реестра юридических лиц на дату не позднее 10 календарных дней, предшествующих дате подачи Заявки в Фонд;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копия паспорта руководителя или индивидуального предпринимателя.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3. Справки из ИФНС о наличии счетов в банках.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4. Финансовые документы (</w:t>
            </w:r>
            <w:proofErr w:type="gram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за</w:t>
            </w:r>
            <w:proofErr w:type="gram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 xml:space="preserve"> предыдущие 12 месяцев):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бухгалтерский баланс;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отчет о прибылях и убытках - форма № 2;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расшифровки основных статей баланса;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расшифровки кредиторской и дебиторской задолженности к представленным балансам с указанием наименований кредиторов и должников и с указанием на то, является ли данная задолженность срочной или просроченной;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для субъектов, применяющих УСН, ЕСХН, ЕНВД – </w:t>
            </w:r>
            <w:hyperlink r:id="rId12" w:history="1">
              <w:r w:rsidRPr="00287755">
                <w:rPr>
                  <w:rFonts w:ascii="Calibri" w:eastAsia="Times New Roman" w:hAnsi="Calibri" w:cs="Times New Roman"/>
                  <w:color w:val="0066B3"/>
                  <w:spacing w:val="13"/>
                  <w:sz w:val="21"/>
                  <w:lang w:eastAsia="ru-RU"/>
                </w:rPr>
                <w:t>данные</w:t>
              </w:r>
            </w:hyperlink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 внутреннего (управленческого) учета об имуществе, выручке, дебиторской и кредиторской задолженности;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для субъектов, применяющих УСН, ЕСХН – выписка из Книги учета доходов и расходов, заверенная печатью и подписью руководителя;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proofErr w:type="gram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справки банков о наличии кредитной истории, оборотах по расчетным и валютным счетам за последние 12 месяцев, с расшифровки задолженности по кредитам банков к представленным балансам и на дату подачи Заявки с указанием кредиторов, суммы задолженности, даты получения кредита, даты погашения, процентной ставки, периодичности погашения, суммы просроченных процентов, о наличии претензий к счетам.</w:t>
            </w:r>
            <w:proofErr w:type="gram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 xml:space="preserve"> Срок действия справки – 30 календарных дней;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справка из ИФНС об отсутствии задолженностей по налогам и сборам на последнюю отчетную дату;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 </w:t>
            </w:r>
            <w:hyperlink r:id="rId13" w:history="1">
              <w:r w:rsidRPr="00287755">
                <w:rPr>
                  <w:rFonts w:ascii="Calibri" w:eastAsia="Times New Roman" w:hAnsi="Calibri" w:cs="Times New Roman"/>
                  <w:color w:val="0066B3"/>
                  <w:spacing w:val="13"/>
                  <w:sz w:val="21"/>
                  <w:lang w:eastAsia="ru-RU"/>
                </w:rPr>
                <w:t>справка</w:t>
              </w:r>
            </w:hyperlink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 о среднесписочной численности сотрудников по форме Фонда;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справку из сельского совета о наличии сельскохозяйственных животных и их количестве на дату не позднее семи дней, предшествующих дате подачи Заявки в Фонд.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5. Документы по технико-экономическому обоснованию: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proofErr w:type="gram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бизнес-план на предстоящие 12 месяцев;</w:t>
            </w:r>
            <w:proofErr w:type="gramEnd"/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 xml:space="preserve">- копии контрактов (договоров), в т.ч. предварительных, заключенных </w:t>
            </w:r>
            <w:proofErr w:type="gram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на</w:t>
            </w:r>
            <w:proofErr w:type="gram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 xml:space="preserve"> предстоящие 12 месяцев.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6. Документы по предоставляемому обеспечению.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а) при заключении договора залога оборудования: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документы, подтверждающие право собственности на предмет залога (например, договор поставки со спецификацией, планировкой, товарно-транспортные документы);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документы, подтверждающие оплату таможенной пошлины (при импорте);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при необходимости документы, подтверждающие оплату оборудования;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акт ввода в эксплуатацию или акт приема-передачи;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оригинал технического паспорта оборудования;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б) при заключении договора залога транспортного средства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оригинал технического паспорта и иная необходимая документация;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lastRenderedPageBreak/>
              <w:t>в) при заключении договора поручительства: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 xml:space="preserve">поручитель - юридическое лицо </w:t>
            </w:r>
            <w:proofErr w:type="gram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предоставляет следующие документы</w:t>
            </w:r>
            <w:proofErr w:type="gram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: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копию Устава (Положения), зарегистрированного в установленном законодательством порядке;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копию учредительного договора (договора об учреждении) - если законодательством предусмотрено его составление;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копию свидетельства о государственной регистрации и постановки на налоговый учет;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разрешение на занятие отдельными видами деятельности (лицензию);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выписка из Единого государственного реестра юридических лиц на дату не позднее 10 календарных дней, предшествующих дате подачи Заявки в Фонд;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копия паспорта руководителя или индивидуального предпринимателя;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справки о наличии счетов в банках.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 xml:space="preserve">поручитель - физическое лицо </w:t>
            </w:r>
            <w:proofErr w:type="gram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предоставляет следующие документы</w:t>
            </w:r>
            <w:proofErr w:type="gram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: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копию паспорта;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- справку по форме 2 НДФЛ.</w:t>
            </w:r>
          </w:p>
          <w:p w:rsidR="00287755" w:rsidRP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7. Рекомендательное письмо главы администрации района (для Заявителей – субъектов малого и среднего предпринимательства из районов Курганской области).</w:t>
            </w:r>
          </w:p>
          <w:p w:rsidR="00287755" w:rsidRDefault="00287755" w:rsidP="00287755">
            <w:pPr>
              <w:numPr>
                <w:ilvl w:val="0"/>
                <w:numId w:val="5"/>
              </w:num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8. </w:t>
            </w:r>
            <w:hyperlink r:id="rId14" w:history="1">
              <w:r w:rsidRPr="00287755">
                <w:rPr>
                  <w:rFonts w:ascii="Calibri" w:eastAsia="Times New Roman" w:hAnsi="Calibri" w:cs="Times New Roman"/>
                  <w:color w:val="0066B3"/>
                  <w:spacing w:val="13"/>
                  <w:sz w:val="21"/>
                  <w:lang w:eastAsia="ru-RU"/>
                </w:rPr>
                <w:t>Согласие</w:t>
              </w:r>
            </w:hyperlink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 на обработку персональных данных.</w:t>
            </w:r>
          </w:p>
          <w:p w:rsidR="00287755" w:rsidRPr="00287755" w:rsidRDefault="00287755" w:rsidP="00287755">
            <w:pPr>
              <w:spacing w:after="0" w:line="336" w:lineRule="atLeast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</w:p>
          <w:p w:rsidR="00287755" w:rsidRPr="00287755" w:rsidRDefault="00287755" w:rsidP="00287755">
            <w:pPr>
              <w:spacing w:after="0" w:line="240" w:lineRule="auto"/>
              <w:ind w:left="334" w:right="334"/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</w:pPr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 xml:space="preserve">Документы предоставляются в </w:t>
            </w:r>
            <w:proofErr w:type="spell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Микрокредитную</w:t>
            </w:r>
            <w:proofErr w:type="spell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 xml:space="preserve"> компанию «Фонд </w:t>
            </w:r>
            <w:proofErr w:type="spell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микрофинансирования</w:t>
            </w:r>
            <w:proofErr w:type="spell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 xml:space="preserve"> Курганской области» по адресу: </w:t>
            </w:r>
            <w:proofErr w:type="gram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г</w:t>
            </w:r>
            <w:proofErr w:type="gram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 xml:space="preserve">. Курган, ул. Бурова-Петрова, 112а, </w:t>
            </w:r>
            <w:proofErr w:type="spellStart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оф</w:t>
            </w:r>
            <w:proofErr w:type="spellEnd"/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. 323, тел.: 8 800 250 47 31 (руководитель — Кудимов Илья Сергеевич), официальный сайт фонда: </w:t>
            </w:r>
            <w:hyperlink r:id="rId15" w:tgtFrame="_blank" w:history="1">
              <w:r w:rsidRPr="00287755">
                <w:rPr>
                  <w:rFonts w:ascii="Calibri" w:eastAsia="Times New Roman" w:hAnsi="Calibri" w:cs="Times New Roman"/>
                  <w:color w:val="0066B3"/>
                  <w:spacing w:val="13"/>
                  <w:sz w:val="21"/>
                  <w:lang w:eastAsia="ru-RU"/>
                </w:rPr>
                <w:t>www.garantfond45.ru</w:t>
              </w:r>
            </w:hyperlink>
            <w:r w:rsidRPr="00287755">
              <w:rPr>
                <w:rFonts w:ascii="Calibri" w:eastAsia="Times New Roman" w:hAnsi="Calibri" w:cs="Times New Roman"/>
                <w:color w:val="000000"/>
                <w:spacing w:val="13"/>
                <w:sz w:val="21"/>
                <w:szCs w:val="21"/>
                <w:lang w:eastAsia="ru-RU"/>
              </w:rPr>
              <w:t>, адрес электронной почты: garantfond.45ru@yandex.ru.</w:t>
            </w:r>
          </w:p>
        </w:tc>
      </w:tr>
    </w:tbl>
    <w:p w:rsidR="001C480E" w:rsidRDefault="001C480E"/>
    <w:sectPr w:rsidR="001C480E" w:rsidSect="001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C502C"/>
    <w:multiLevelType w:val="multilevel"/>
    <w:tmpl w:val="5130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95BCA"/>
    <w:multiLevelType w:val="multilevel"/>
    <w:tmpl w:val="41FA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B57F1"/>
    <w:multiLevelType w:val="multilevel"/>
    <w:tmpl w:val="257C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B63DF"/>
    <w:multiLevelType w:val="multilevel"/>
    <w:tmpl w:val="458A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94218"/>
    <w:multiLevelType w:val="multilevel"/>
    <w:tmpl w:val="B786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7755"/>
    <w:rsid w:val="001C480E"/>
    <w:rsid w:val="00287755"/>
    <w:rsid w:val="00C0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7755"/>
    <w:rPr>
      <w:i/>
      <w:iCs/>
    </w:rPr>
  </w:style>
  <w:style w:type="character" w:styleId="a4">
    <w:name w:val="Hyperlink"/>
    <w:basedOn w:val="a0"/>
    <w:uiPriority w:val="99"/>
    <w:semiHidden/>
    <w:unhideWhenUsed/>
    <w:rsid w:val="002877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767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c.kurganobl.ru/assets/files/predprinimat/podderzhka/vidy/mikro/ip_spravka.doc" TargetMode="External"/><Relationship Id="rId13" Type="http://schemas.openxmlformats.org/officeDocument/2006/relationships/hyperlink" Target="http://www.economic.kurganobl.ru/assets/files/predprinimat/podderzhka/vidy/mikro/ul_spravk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ic.kurganobl.ru/assets/files/predprinimat/podderzhka/vidy/mikro/ip_uchet.zip" TargetMode="External"/><Relationship Id="rId12" Type="http://schemas.openxmlformats.org/officeDocument/2006/relationships/hyperlink" Target="http://www.economic.kurganobl.ru/assets/files/predprinimat/podderzhka/vidy/mikro/ul_uchet.zi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conomic.kurganobl.ru/assets/files/predprinimat/podderzhka/vidy/mikro/ip_anketa.doc" TargetMode="External"/><Relationship Id="rId11" Type="http://schemas.openxmlformats.org/officeDocument/2006/relationships/hyperlink" Target="http://www.economic.kurganobl.ru/assets/files/predprinimat/podderzhka/vidy/mikro/ul_anketa.doc" TargetMode="External"/><Relationship Id="rId5" Type="http://schemas.openxmlformats.org/officeDocument/2006/relationships/hyperlink" Target="http://www.economic.kurganobl.ru/assets/files/predprinimat/podderzhka/vidy/mikro/ip_zayavka.doc" TargetMode="External"/><Relationship Id="rId15" Type="http://schemas.openxmlformats.org/officeDocument/2006/relationships/hyperlink" Target="http://www.garantfond45.ru/" TargetMode="External"/><Relationship Id="rId10" Type="http://schemas.openxmlformats.org/officeDocument/2006/relationships/hyperlink" Target="http://www.economic.kurganobl.ru/assets/files/predprinimat/podderzhka/vidy/mikro/ul_zayavk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ic.kurganobl.ru/assets/files/predprinimat/podderzhka/vidy/mikro/ip_soglasie.doc" TargetMode="External"/><Relationship Id="rId14" Type="http://schemas.openxmlformats.org/officeDocument/2006/relationships/hyperlink" Target="http://www.economic.kurganobl.ru/assets/files/predprinimat/podderzhka/vidy/mikro/ul_soglas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1996</Words>
  <Characters>11383</Characters>
  <Application>Microsoft Office Word</Application>
  <DocSecurity>0</DocSecurity>
  <Lines>94</Lines>
  <Paragraphs>26</Paragraphs>
  <ScaleCrop>false</ScaleCrop>
  <Company>DG Win&amp;Soft</Company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Л С</dc:creator>
  <cp:keywords/>
  <dc:description/>
  <cp:lastModifiedBy>Макарова Л С</cp:lastModifiedBy>
  <cp:revision>3</cp:revision>
  <dcterms:created xsi:type="dcterms:W3CDTF">2020-03-26T04:14:00Z</dcterms:created>
  <dcterms:modified xsi:type="dcterms:W3CDTF">2020-03-26T04:16:00Z</dcterms:modified>
</cp:coreProperties>
</file>